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ABB75" w14:textId="77777777" w:rsidR="007C12C0" w:rsidRDefault="007C12C0" w:rsidP="007C12C0">
      <w:pPr>
        <w:shd w:val="clear" w:color="auto" w:fill="FFFFFF"/>
        <w:spacing w:before="322"/>
        <w:ind w:left="581"/>
        <w:jc w:val="center"/>
        <w:rPr>
          <w:rFonts w:ascii="Times New Roman" w:hAnsi="Times New Roman" w:cs="Times New Roman"/>
          <w:b/>
          <w:bCs/>
          <w:spacing w:val="-4"/>
          <w:sz w:val="48"/>
          <w:szCs w:val="48"/>
        </w:rPr>
      </w:pPr>
    </w:p>
    <w:p w14:paraId="6F46237C" w14:textId="77777777" w:rsidR="006064DF" w:rsidRDefault="006064DF" w:rsidP="007C12C0">
      <w:pPr>
        <w:shd w:val="clear" w:color="auto" w:fill="FFFFFF"/>
        <w:spacing w:before="322"/>
        <w:ind w:left="581"/>
        <w:jc w:val="center"/>
        <w:rPr>
          <w:rFonts w:ascii="Times New Roman" w:hAnsi="Times New Roman" w:cs="Times New Roman"/>
          <w:b/>
          <w:bCs/>
          <w:spacing w:val="-4"/>
          <w:sz w:val="48"/>
          <w:szCs w:val="48"/>
        </w:rPr>
      </w:pPr>
    </w:p>
    <w:p w14:paraId="70CC3DC9" w14:textId="77777777" w:rsidR="006064DF" w:rsidRDefault="006064DF" w:rsidP="002215B3">
      <w:pPr>
        <w:shd w:val="clear" w:color="auto" w:fill="FFFFFF"/>
        <w:spacing w:before="322"/>
        <w:rPr>
          <w:rFonts w:ascii="Times New Roman" w:hAnsi="Times New Roman" w:cs="Times New Roman"/>
          <w:b/>
          <w:bCs/>
          <w:spacing w:val="-4"/>
          <w:sz w:val="48"/>
          <w:szCs w:val="48"/>
        </w:rPr>
      </w:pPr>
    </w:p>
    <w:tbl>
      <w:tblPr>
        <w:tblpPr w:leftFromText="141" w:rightFromText="141" w:vertAnchor="text" w:horzAnchor="margin" w:tblpY="-2369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246"/>
        <w:gridCol w:w="8042"/>
      </w:tblGrid>
      <w:tr w:rsidR="001702CA" w:rsidRPr="00866809" w14:paraId="3B37960B" w14:textId="77777777" w:rsidTr="002215B3">
        <w:trPr>
          <w:cantSplit/>
          <w:trHeight w:val="674"/>
        </w:trPr>
        <w:tc>
          <w:tcPr>
            <w:tcW w:w="5000" w:type="pct"/>
            <w:gridSpan w:val="2"/>
            <w:tcBorders>
              <w:right w:val="single" w:sz="4" w:space="0" w:color="auto"/>
            </w:tcBorders>
          </w:tcPr>
          <w:p w14:paraId="666B3E08" w14:textId="77777777" w:rsidR="001702CA" w:rsidRPr="00E7431E" w:rsidRDefault="001702CA" w:rsidP="002215B3">
            <w:pPr>
              <w:tabs>
                <w:tab w:val="left" w:pos="1692"/>
                <w:tab w:val="left" w:pos="6912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7431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Odpovědnosti představitele vedení organizace </w:t>
            </w:r>
            <w:r w:rsidR="00E7431E" w:rsidRPr="00E7431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(PVO) </w:t>
            </w:r>
            <w:r w:rsidRPr="00E7431E">
              <w:rPr>
                <w:rFonts w:ascii="Times New Roman" w:hAnsi="Times New Roman" w:cs="Times New Roman"/>
                <w:b/>
                <w:sz w:val="32"/>
                <w:szCs w:val="32"/>
              </w:rPr>
              <w:t>a energetického manažera organizace</w:t>
            </w:r>
            <w:r w:rsidR="00E7431E" w:rsidRPr="00E7431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(EMO)</w:t>
            </w:r>
          </w:p>
        </w:tc>
      </w:tr>
      <w:tr w:rsidR="001702CA" w:rsidRPr="00866809" w14:paraId="61731A40" w14:textId="77777777" w:rsidTr="002215B3">
        <w:trPr>
          <w:trHeight w:val="21"/>
        </w:trPr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83F55E" w14:textId="77777777" w:rsidR="001702CA" w:rsidRPr="00866809" w:rsidRDefault="001702CA" w:rsidP="002215B3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43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68FB08" w14:textId="77777777" w:rsidR="001702CA" w:rsidRPr="00866809" w:rsidRDefault="001702CA" w:rsidP="002215B3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szCs w:val="18"/>
              </w:rPr>
            </w:pPr>
          </w:p>
        </w:tc>
      </w:tr>
      <w:tr w:rsidR="001702CA" w:rsidRPr="00866809" w14:paraId="344793B2" w14:textId="77777777" w:rsidTr="002215B3">
        <w:trPr>
          <w:trHeight w:val="21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7C2F9DF" w14:textId="77777777" w:rsidR="001702CA" w:rsidRPr="00866809" w:rsidRDefault="003B7F30" w:rsidP="002215B3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Pravidelně měsíčně</w:t>
            </w:r>
          </w:p>
        </w:tc>
        <w:tc>
          <w:tcPr>
            <w:tcW w:w="432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893B7" w14:textId="77777777" w:rsidR="001702CA" w:rsidRPr="00866809" w:rsidRDefault="003B7F30" w:rsidP="002215B3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Vlastní odečet energií a vody, zápis do IS</w:t>
            </w:r>
          </w:p>
        </w:tc>
      </w:tr>
      <w:tr w:rsidR="001702CA" w:rsidRPr="00866809" w14:paraId="259E88DC" w14:textId="77777777" w:rsidTr="002215B3">
        <w:trPr>
          <w:trHeight w:val="21"/>
        </w:trPr>
        <w:tc>
          <w:tcPr>
            <w:tcW w:w="67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F9E0B1" w14:textId="77777777" w:rsidR="001702CA" w:rsidRPr="00866809" w:rsidRDefault="001702CA" w:rsidP="002215B3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4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DB5A6" w14:textId="77777777" w:rsidR="001702CA" w:rsidRPr="00866809" w:rsidRDefault="003B7F30" w:rsidP="002215B3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Kontrola přijatých faktur, uložení faktur do databáze IS</w:t>
            </w:r>
          </w:p>
        </w:tc>
      </w:tr>
      <w:tr w:rsidR="001702CA" w:rsidRPr="00866809" w14:paraId="6CC2F649" w14:textId="77777777" w:rsidTr="002215B3">
        <w:trPr>
          <w:trHeight w:val="21"/>
        </w:trPr>
        <w:tc>
          <w:tcPr>
            <w:tcW w:w="67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F51472" w14:textId="77777777" w:rsidR="001702CA" w:rsidRPr="00866809" w:rsidRDefault="001702CA" w:rsidP="002215B3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4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E3FEA" w14:textId="77777777" w:rsidR="00CD1B0E" w:rsidRDefault="00CD1B0E" w:rsidP="002215B3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 xml:space="preserve">Monitorování odchylek od předpokládané spotřeby, vyhodnocení, zda: </w:t>
            </w:r>
          </w:p>
          <w:p w14:paraId="7986E06D" w14:textId="77777777" w:rsidR="00CD1B0E" w:rsidRPr="00CD1B0E" w:rsidRDefault="00CD1B0E" w:rsidP="002215B3">
            <w:pPr>
              <w:pStyle w:val="Odstavecseseznamem"/>
              <w:numPr>
                <w:ilvl w:val="0"/>
                <w:numId w:val="3"/>
              </w:numPr>
              <w:tabs>
                <w:tab w:val="left" w:pos="1692"/>
                <w:tab w:val="left" w:pos="6912"/>
              </w:tabs>
              <w:rPr>
                <w:rFonts w:ascii="Times New Roman" w:hAnsi="Times New Roman"/>
                <w:szCs w:val="18"/>
              </w:rPr>
            </w:pPr>
            <w:r w:rsidRPr="00CD1B0E">
              <w:rPr>
                <w:rFonts w:ascii="Times New Roman" w:hAnsi="Times New Roman"/>
                <w:szCs w:val="18"/>
              </w:rPr>
              <w:t xml:space="preserve">zda je odchylka vysvětlitelná </w:t>
            </w:r>
            <w:r>
              <w:rPr>
                <w:rFonts w:ascii="Times New Roman" w:hAnsi="Times New Roman"/>
                <w:szCs w:val="18"/>
              </w:rPr>
              <w:t>(např. zvýšená spotřeba vody způsobená víkendovým pronájmem tělocvičny</w:t>
            </w:r>
            <w:r w:rsidR="00332C05">
              <w:rPr>
                <w:rFonts w:ascii="Times New Roman" w:hAnsi="Times New Roman"/>
                <w:szCs w:val="18"/>
              </w:rPr>
              <w:t>, porucha měřiče</w:t>
            </w:r>
            <w:r>
              <w:rPr>
                <w:rFonts w:ascii="Times New Roman" w:hAnsi="Times New Roman"/>
                <w:szCs w:val="18"/>
              </w:rPr>
              <w:t>)</w:t>
            </w:r>
            <w:r w:rsidRPr="00CD1B0E">
              <w:rPr>
                <w:rFonts w:ascii="Times New Roman" w:hAnsi="Times New Roman"/>
                <w:szCs w:val="18"/>
              </w:rPr>
              <w:t xml:space="preserve">, nebo </w:t>
            </w:r>
          </w:p>
          <w:p w14:paraId="465CAF6E" w14:textId="77777777" w:rsidR="001702CA" w:rsidRPr="00CD1B0E" w:rsidRDefault="00CD1B0E" w:rsidP="002215B3">
            <w:pPr>
              <w:pStyle w:val="Odstavecseseznamem"/>
              <w:numPr>
                <w:ilvl w:val="0"/>
                <w:numId w:val="3"/>
              </w:numPr>
              <w:tabs>
                <w:tab w:val="left" w:pos="1692"/>
                <w:tab w:val="left" w:pos="6912"/>
              </w:tabs>
              <w:rPr>
                <w:rFonts w:ascii="Times New Roman" w:hAnsi="Times New Roman"/>
                <w:szCs w:val="18"/>
              </w:rPr>
            </w:pPr>
            <w:r w:rsidRPr="00CD1B0E">
              <w:rPr>
                <w:rFonts w:ascii="Times New Roman" w:hAnsi="Times New Roman"/>
                <w:szCs w:val="18"/>
              </w:rPr>
              <w:t xml:space="preserve">se jedná o odchylku, </w:t>
            </w:r>
            <w:r>
              <w:rPr>
                <w:rFonts w:ascii="Times New Roman" w:hAnsi="Times New Roman"/>
                <w:szCs w:val="18"/>
              </w:rPr>
              <w:t xml:space="preserve">která si žádá podrobnější </w:t>
            </w:r>
            <w:r w:rsidR="008C1CD6">
              <w:rPr>
                <w:rFonts w:ascii="Times New Roman" w:hAnsi="Times New Roman"/>
                <w:szCs w:val="18"/>
              </w:rPr>
              <w:t>řešení – pro</w:t>
            </w:r>
            <w:r w:rsidRPr="00CD1B0E">
              <w:rPr>
                <w:rFonts w:ascii="Times New Roman" w:hAnsi="Times New Roman"/>
                <w:szCs w:val="18"/>
              </w:rPr>
              <w:t xml:space="preserve"> </w:t>
            </w:r>
            <w:r>
              <w:rPr>
                <w:rFonts w:ascii="Times New Roman" w:hAnsi="Times New Roman"/>
                <w:szCs w:val="18"/>
              </w:rPr>
              <w:t>tu</w:t>
            </w:r>
            <w:r w:rsidRPr="00CD1B0E">
              <w:rPr>
                <w:rFonts w:ascii="Times New Roman" w:hAnsi="Times New Roman"/>
                <w:szCs w:val="18"/>
              </w:rPr>
              <w:t xml:space="preserve"> je třeba vystavit NPO </w:t>
            </w:r>
            <w:r w:rsidR="003C0835">
              <w:rPr>
                <w:rFonts w:ascii="Times New Roman" w:hAnsi="Times New Roman"/>
                <w:szCs w:val="18"/>
              </w:rPr>
              <w:t xml:space="preserve">– viz </w:t>
            </w:r>
            <w:r w:rsidR="002121B4">
              <w:rPr>
                <w:rFonts w:ascii="Times New Roman" w:hAnsi="Times New Roman"/>
                <w:szCs w:val="18"/>
              </w:rPr>
              <w:t>Příloha 7 F</w:t>
            </w:r>
            <w:r w:rsidR="003C0835">
              <w:rPr>
                <w:rFonts w:ascii="Times New Roman" w:hAnsi="Times New Roman"/>
                <w:szCs w:val="18"/>
              </w:rPr>
              <w:t xml:space="preserve">ormulář </w:t>
            </w:r>
            <w:r w:rsidR="002121B4">
              <w:rPr>
                <w:rFonts w:ascii="Times New Roman" w:hAnsi="Times New Roman"/>
                <w:szCs w:val="18"/>
              </w:rPr>
              <w:t>Nápravné a preventivní opatření</w:t>
            </w:r>
            <w:r w:rsidR="003C0835">
              <w:rPr>
                <w:rFonts w:ascii="Times New Roman" w:hAnsi="Times New Roman"/>
                <w:szCs w:val="18"/>
              </w:rPr>
              <w:t xml:space="preserve">, kde bude vyplněna část A a bude odeslána KE k další analýze (osobní, </w:t>
            </w:r>
            <w:r w:rsidR="008C1CD6">
              <w:rPr>
                <w:rFonts w:ascii="Times New Roman" w:hAnsi="Times New Roman"/>
                <w:szCs w:val="18"/>
              </w:rPr>
              <w:t>telefonické</w:t>
            </w:r>
            <w:r w:rsidR="003C0835">
              <w:rPr>
                <w:rFonts w:ascii="Times New Roman" w:hAnsi="Times New Roman"/>
                <w:szCs w:val="18"/>
              </w:rPr>
              <w:t xml:space="preserve"> apod.)</w:t>
            </w:r>
          </w:p>
        </w:tc>
      </w:tr>
      <w:tr w:rsidR="001702CA" w:rsidRPr="00866809" w14:paraId="0A8113D9" w14:textId="77777777" w:rsidTr="002215B3">
        <w:trPr>
          <w:trHeight w:val="21"/>
        </w:trPr>
        <w:tc>
          <w:tcPr>
            <w:tcW w:w="67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E6F3ADF" w14:textId="77777777" w:rsidR="001702CA" w:rsidRPr="00866809" w:rsidRDefault="00CD1B0E" w:rsidP="002215B3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Meziročně</w:t>
            </w:r>
          </w:p>
        </w:tc>
        <w:tc>
          <w:tcPr>
            <w:tcW w:w="4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2234C" w14:textId="3816917D" w:rsidR="001702CA" w:rsidRPr="00866809" w:rsidRDefault="00CD1B0E" w:rsidP="002215B3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Návrhy na</w:t>
            </w:r>
            <w:r w:rsidR="00061949">
              <w:rPr>
                <w:rFonts w:ascii="Times New Roman" w:hAnsi="Times New Roman" w:cs="Times New Roman"/>
                <w:szCs w:val="18"/>
              </w:rPr>
              <w:t xml:space="preserve"> zlepšení energetické účinnosti</w:t>
            </w:r>
            <w:r>
              <w:rPr>
                <w:rFonts w:ascii="Times New Roman" w:hAnsi="Times New Roman" w:cs="Times New Roman"/>
                <w:szCs w:val="18"/>
              </w:rPr>
              <w:t xml:space="preserve"> na základě </w:t>
            </w:r>
            <w:r w:rsidR="003C0835">
              <w:rPr>
                <w:rFonts w:ascii="Times New Roman" w:hAnsi="Times New Roman" w:cs="Times New Roman"/>
                <w:szCs w:val="18"/>
              </w:rPr>
              <w:t>zkušeností z </w:t>
            </w:r>
            <w:r>
              <w:rPr>
                <w:rFonts w:ascii="Times New Roman" w:hAnsi="Times New Roman" w:cs="Times New Roman"/>
                <w:szCs w:val="18"/>
              </w:rPr>
              <w:t>provozu</w:t>
            </w:r>
            <w:r w:rsidR="003C0835">
              <w:rPr>
                <w:rFonts w:ascii="Times New Roman" w:hAnsi="Times New Roman" w:cs="Times New Roman"/>
                <w:szCs w:val="18"/>
              </w:rPr>
              <w:t xml:space="preserve"> objektu</w:t>
            </w:r>
            <w:r>
              <w:rPr>
                <w:rFonts w:ascii="Times New Roman" w:hAnsi="Times New Roman" w:cs="Times New Roman"/>
                <w:szCs w:val="18"/>
              </w:rPr>
              <w:t xml:space="preserve">, zápis do </w:t>
            </w:r>
            <w:r w:rsidR="00D84111">
              <w:rPr>
                <w:rFonts w:ascii="Times New Roman" w:hAnsi="Times New Roman" w:cs="Times New Roman"/>
                <w:szCs w:val="18"/>
              </w:rPr>
              <w:t xml:space="preserve">Přílohy </w:t>
            </w:r>
            <w:r w:rsidR="00F96018">
              <w:rPr>
                <w:rFonts w:ascii="Times New Roman" w:hAnsi="Times New Roman" w:cs="Times New Roman"/>
                <w:szCs w:val="18"/>
              </w:rPr>
              <w:t>10</w:t>
            </w:r>
            <w:r w:rsidR="00130BCB">
              <w:rPr>
                <w:rFonts w:ascii="Times New Roman" w:hAnsi="Times New Roman" w:cs="Times New Roman"/>
                <w:szCs w:val="18"/>
              </w:rPr>
              <w:t>. Registr příležitostí pro snížení energetické náročnosti</w:t>
            </w:r>
            <w:r>
              <w:rPr>
                <w:rFonts w:ascii="Times New Roman" w:hAnsi="Times New Roman" w:cs="Times New Roman"/>
                <w:szCs w:val="18"/>
              </w:rPr>
              <w:t>, zaslání KE</w:t>
            </w:r>
            <w:r w:rsidR="00130BCB">
              <w:rPr>
                <w:rFonts w:ascii="Times New Roman" w:hAnsi="Times New Roman" w:cs="Times New Roman"/>
                <w:szCs w:val="18"/>
              </w:rPr>
              <w:t xml:space="preserve"> do 30.11. </w:t>
            </w:r>
          </w:p>
        </w:tc>
      </w:tr>
      <w:tr w:rsidR="00AE4C60" w:rsidRPr="00866809" w14:paraId="0E5C1ECF" w14:textId="77777777" w:rsidTr="002215B3">
        <w:trPr>
          <w:trHeight w:val="21"/>
        </w:trPr>
        <w:tc>
          <w:tcPr>
            <w:tcW w:w="67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4E31B44" w14:textId="77777777" w:rsidR="00AE4C60" w:rsidRDefault="00AE4C60" w:rsidP="002215B3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4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9B25A" w14:textId="77777777" w:rsidR="00AE4C60" w:rsidRDefault="00AE4C60" w:rsidP="002215B3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 xml:space="preserve">Aktivní účast na interním auditu </w:t>
            </w:r>
            <w:r w:rsidR="00DC1A87">
              <w:rPr>
                <w:rFonts w:ascii="Times New Roman" w:hAnsi="Times New Roman" w:cs="Times New Roman"/>
                <w:szCs w:val="18"/>
              </w:rPr>
              <w:t>organizace</w:t>
            </w:r>
          </w:p>
        </w:tc>
      </w:tr>
      <w:tr w:rsidR="00AE4C60" w:rsidRPr="00866809" w14:paraId="0FBDD846" w14:textId="77777777" w:rsidTr="002215B3">
        <w:trPr>
          <w:trHeight w:val="21"/>
        </w:trPr>
        <w:tc>
          <w:tcPr>
            <w:tcW w:w="67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F16A531" w14:textId="77777777" w:rsidR="00AE4C60" w:rsidRDefault="00AE4C60" w:rsidP="002215B3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4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C3945" w14:textId="77777777" w:rsidR="00AE4C60" w:rsidRDefault="00AE4C60" w:rsidP="002215B3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Účast na pravidelném školení</w:t>
            </w:r>
            <w:r w:rsidR="003E7515">
              <w:rPr>
                <w:rFonts w:ascii="Times New Roman" w:hAnsi="Times New Roman" w:cs="Times New Roman"/>
                <w:szCs w:val="18"/>
              </w:rPr>
              <w:t xml:space="preserve"> energetických manažerů</w:t>
            </w:r>
          </w:p>
        </w:tc>
      </w:tr>
      <w:tr w:rsidR="00555799" w:rsidRPr="00866809" w14:paraId="0676F43C" w14:textId="77777777" w:rsidTr="002215B3">
        <w:trPr>
          <w:trHeight w:val="21"/>
        </w:trPr>
        <w:tc>
          <w:tcPr>
            <w:tcW w:w="67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11E9E7F" w14:textId="77777777" w:rsidR="00555799" w:rsidRDefault="00555799" w:rsidP="002215B3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4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30FEF" w14:textId="77777777" w:rsidR="00555799" w:rsidRDefault="00555799" w:rsidP="002215B3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V</w:t>
            </w:r>
            <w:r w:rsidRPr="00555799">
              <w:rPr>
                <w:rFonts w:ascii="Times New Roman" w:hAnsi="Times New Roman" w:cs="Times New Roman"/>
                <w:szCs w:val="18"/>
              </w:rPr>
              <w:t>yhodnocení technicko-obchodních podmínek dodávek energií; návrh na úpravu</w:t>
            </w:r>
          </w:p>
        </w:tc>
      </w:tr>
      <w:tr w:rsidR="003A6ADD" w:rsidRPr="00866809" w14:paraId="702ADE01" w14:textId="77777777" w:rsidTr="002215B3">
        <w:trPr>
          <w:trHeight w:val="21"/>
        </w:trPr>
        <w:tc>
          <w:tcPr>
            <w:tcW w:w="67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C844773" w14:textId="77777777" w:rsidR="003A6ADD" w:rsidRDefault="003A6ADD" w:rsidP="002215B3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4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5D7F7" w14:textId="77777777" w:rsidR="003A6ADD" w:rsidRDefault="003A6ADD" w:rsidP="002215B3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Aktivní sledování a plnění legislativních povinností vyplývajících z Přílohy 1 – Registru legislativy.</w:t>
            </w:r>
          </w:p>
        </w:tc>
      </w:tr>
      <w:tr w:rsidR="001702CA" w:rsidRPr="00866809" w14:paraId="00608683" w14:textId="77777777" w:rsidTr="002215B3">
        <w:trPr>
          <w:trHeight w:val="21"/>
        </w:trPr>
        <w:tc>
          <w:tcPr>
            <w:tcW w:w="67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793C88F" w14:textId="77777777" w:rsidR="001702CA" w:rsidRPr="00866809" w:rsidRDefault="006064DF" w:rsidP="002215B3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Příležitostně</w:t>
            </w:r>
          </w:p>
        </w:tc>
        <w:tc>
          <w:tcPr>
            <w:tcW w:w="4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1DF4E" w14:textId="77777777" w:rsidR="001702CA" w:rsidRPr="00866809" w:rsidRDefault="006064DF" w:rsidP="002215B3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Zjišťování pocitu komfortu na pracovišti</w:t>
            </w:r>
          </w:p>
        </w:tc>
      </w:tr>
      <w:tr w:rsidR="001702CA" w:rsidRPr="00866809" w14:paraId="18EA51CE" w14:textId="77777777" w:rsidTr="002215B3">
        <w:trPr>
          <w:trHeight w:val="343"/>
        </w:trPr>
        <w:tc>
          <w:tcPr>
            <w:tcW w:w="67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214F488" w14:textId="77777777" w:rsidR="001702CA" w:rsidRPr="00866809" w:rsidRDefault="001702CA" w:rsidP="002215B3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4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5CDF0" w14:textId="77777777" w:rsidR="001702CA" w:rsidRPr="00866809" w:rsidRDefault="006064DF" w:rsidP="002215B3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P</w:t>
            </w:r>
            <w:r w:rsidRPr="006064DF">
              <w:rPr>
                <w:rFonts w:ascii="Times New Roman" w:hAnsi="Times New Roman" w:cs="Times New Roman"/>
                <w:szCs w:val="18"/>
              </w:rPr>
              <w:t>odávání návrhů na zlepšení způsobu provozu sledováním skutečného provozu spotřebičů</w:t>
            </w:r>
          </w:p>
        </w:tc>
      </w:tr>
      <w:tr w:rsidR="001702CA" w:rsidRPr="00866809" w14:paraId="061A4166" w14:textId="77777777" w:rsidTr="002215B3">
        <w:trPr>
          <w:trHeight w:val="21"/>
        </w:trPr>
        <w:tc>
          <w:tcPr>
            <w:tcW w:w="67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050FAD0" w14:textId="77777777" w:rsidR="001702CA" w:rsidRPr="00866809" w:rsidRDefault="001702CA" w:rsidP="002215B3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4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2F97E" w14:textId="77777777" w:rsidR="001702CA" w:rsidRPr="00866809" w:rsidRDefault="00EB1B93" w:rsidP="002215B3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A</w:t>
            </w:r>
            <w:r w:rsidRPr="00EB1B93">
              <w:rPr>
                <w:rFonts w:ascii="Times New Roman" w:hAnsi="Times New Roman" w:cs="Times New Roman"/>
                <w:szCs w:val="18"/>
              </w:rPr>
              <w:t>dministrativa při zřízení nebo zrušení odběrného místa</w:t>
            </w:r>
          </w:p>
        </w:tc>
      </w:tr>
      <w:tr w:rsidR="001702CA" w:rsidRPr="00866809" w14:paraId="291E6DFB" w14:textId="77777777" w:rsidTr="002215B3">
        <w:trPr>
          <w:trHeight w:val="167"/>
        </w:trPr>
        <w:tc>
          <w:tcPr>
            <w:tcW w:w="67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4BABD0" w14:textId="77777777" w:rsidR="001702CA" w:rsidRPr="00866809" w:rsidRDefault="001702CA" w:rsidP="002215B3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4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B2886" w14:textId="77777777" w:rsidR="001702CA" w:rsidRPr="00866809" w:rsidRDefault="00332C05" w:rsidP="002215B3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Pořizování produktů s nízkou energetickou náročností</w:t>
            </w:r>
          </w:p>
        </w:tc>
      </w:tr>
      <w:tr w:rsidR="006064DF" w:rsidRPr="00866809" w14:paraId="6400BD15" w14:textId="77777777" w:rsidTr="002215B3">
        <w:trPr>
          <w:trHeight w:val="299"/>
        </w:trPr>
        <w:tc>
          <w:tcPr>
            <w:tcW w:w="67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6DECBC" w14:textId="77777777" w:rsidR="006064DF" w:rsidRPr="00866809" w:rsidRDefault="006064DF" w:rsidP="002215B3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4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FA4C5" w14:textId="77777777" w:rsidR="006064DF" w:rsidRPr="00866809" w:rsidRDefault="00332C05" w:rsidP="002215B3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Kontrola dodržování pravidel hospodárného provozu na pracovišti</w:t>
            </w:r>
            <w:r w:rsidR="003A6ADD">
              <w:rPr>
                <w:rFonts w:ascii="Times New Roman" w:hAnsi="Times New Roman" w:cs="Times New Roman"/>
                <w:szCs w:val="18"/>
              </w:rPr>
              <w:t xml:space="preserve"> v souladu s Přílohou 4 Zásady hospodárného nakládání s energií.</w:t>
            </w:r>
          </w:p>
        </w:tc>
      </w:tr>
      <w:tr w:rsidR="00CF2B4B" w:rsidRPr="00866809" w14:paraId="2FF419A1" w14:textId="77777777" w:rsidTr="002215B3">
        <w:trPr>
          <w:trHeight w:val="299"/>
        </w:trPr>
        <w:tc>
          <w:tcPr>
            <w:tcW w:w="67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62AC38" w14:textId="77777777" w:rsidR="00CF2B4B" w:rsidRPr="00866809" w:rsidRDefault="00CF2B4B" w:rsidP="002215B3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4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58ECC" w14:textId="77777777" w:rsidR="00CF2B4B" w:rsidRDefault="00CF2B4B" w:rsidP="002215B3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Odesílání elektronických kopií dokumentů (např. PENB, Kontrola klimatizací, Kontrola kotlů, zpracované energetické audity atd.) HE</w:t>
            </w:r>
          </w:p>
        </w:tc>
      </w:tr>
    </w:tbl>
    <w:p w14:paraId="4287F015" w14:textId="77777777" w:rsidR="006772B0" w:rsidRDefault="006772B0" w:rsidP="002215B3">
      <w:pPr>
        <w:shd w:val="clear" w:color="auto" w:fill="FFFFFF"/>
        <w:spacing w:before="322"/>
        <w:rPr>
          <w:rFonts w:ascii="Times New Roman" w:hAnsi="Times New Roman" w:cs="Times New Roman"/>
          <w:bCs/>
          <w:i/>
          <w:spacing w:val="-4"/>
          <w:sz w:val="22"/>
          <w:szCs w:val="22"/>
        </w:rPr>
      </w:pPr>
    </w:p>
    <w:sectPr w:rsidR="006772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ACE53" w14:textId="77777777" w:rsidR="00A668B0" w:rsidRDefault="00A668B0" w:rsidP="007C12C0">
      <w:r>
        <w:separator/>
      </w:r>
    </w:p>
  </w:endnote>
  <w:endnote w:type="continuationSeparator" w:id="0">
    <w:p w14:paraId="3C88D53E" w14:textId="77777777" w:rsidR="00A668B0" w:rsidRDefault="00A668B0" w:rsidP="007C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169524" w14:textId="77777777" w:rsidR="00C86B21" w:rsidRDefault="00C86B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2AAF9" w14:textId="77777777" w:rsidR="00C86B21" w:rsidRDefault="00C86B2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F8BBD" w14:textId="77777777" w:rsidR="00C86B21" w:rsidRDefault="00C86B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7FD58" w14:textId="77777777" w:rsidR="00A668B0" w:rsidRDefault="00A668B0" w:rsidP="007C12C0">
      <w:r>
        <w:separator/>
      </w:r>
    </w:p>
  </w:footnote>
  <w:footnote w:type="continuationSeparator" w:id="0">
    <w:p w14:paraId="0AC1044B" w14:textId="77777777" w:rsidR="00A668B0" w:rsidRDefault="00A668B0" w:rsidP="007C1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3A5B9" w14:textId="77777777" w:rsidR="00C86B21" w:rsidRDefault="00C86B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F14E3" w14:textId="5B50BA6D" w:rsidR="007C12C0" w:rsidRPr="00C86B21" w:rsidRDefault="00C86B21" w:rsidP="005E1891">
    <w:pPr>
      <w:pStyle w:val="Zhlav"/>
      <w:rPr>
        <w:sz w:val="28"/>
        <w:szCs w:val="28"/>
      </w:rPr>
    </w:pPr>
    <w:r w:rsidRPr="008405F8">
      <w:rPr>
        <w:rFonts w:ascii="Times New Roman" w:hAnsi="Times New Roman"/>
        <w:b/>
        <w:sz w:val="28"/>
        <w:szCs w:val="28"/>
      </w:rPr>
      <w:t>ČSN EN ISO 50001</w:t>
    </w:r>
    <w:r w:rsidR="008E17FA" w:rsidRPr="00C86B21">
      <w:rPr>
        <w:rFonts w:ascii="Times New Roman" w:hAnsi="Times New Roman"/>
        <w:b/>
        <w:noProof/>
        <w:sz w:val="28"/>
        <w:szCs w:val="28"/>
        <w:lang w:eastAsia="cs-CZ"/>
      </w:rPr>
      <w:drawing>
        <wp:anchor distT="0" distB="0" distL="114300" distR="114300" simplePos="0" relativeHeight="251661824" behindDoc="1" locked="0" layoutInCell="1" allowOverlap="1" wp14:anchorId="39AE8530" wp14:editId="032BBCBC">
          <wp:simplePos x="0" y="0"/>
          <wp:positionH relativeFrom="column">
            <wp:posOffset>4899025</wp:posOffset>
          </wp:positionH>
          <wp:positionV relativeFrom="paragraph">
            <wp:posOffset>-132303</wp:posOffset>
          </wp:positionV>
          <wp:extent cx="857250" cy="389384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7250" cy="3893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b/>
        <w:sz w:val="28"/>
        <w:szCs w:val="28"/>
      </w:rPr>
      <w:t xml:space="preserve">                     </w:t>
    </w:r>
    <w:r w:rsidR="00AB33C8" w:rsidRPr="00C86B21">
      <w:rPr>
        <w:rFonts w:ascii="Times New Roman" w:hAnsi="Times New Roman"/>
        <w:b/>
        <w:sz w:val="28"/>
        <w:szCs w:val="28"/>
      </w:rPr>
      <w:t>Karlovarský</w:t>
    </w:r>
    <w:r w:rsidR="007C12C0" w:rsidRPr="00C86B21">
      <w:rPr>
        <w:rFonts w:ascii="Times New Roman" w:hAnsi="Times New Roman"/>
        <w:b/>
        <w:sz w:val="28"/>
        <w:szCs w:val="28"/>
      </w:rPr>
      <w:t xml:space="preserve"> kraj</w:t>
    </w:r>
    <w:r w:rsidR="00AB33C8" w:rsidRPr="00C86B21">
      <w:rPr>
        <w:rFonts w:ascii="Times New Roman" w:hAnsi="Times New Roman"/>
        <w:b/>
        <w:sz w:val="28"/>
        <w:szCs w:val="28"/>
      </w:rPr>
      <w:t xml:space="preserve">                      </w:t>
    </w:r>
  </w:p>
  <w:p w14:paraId="5BE0FE1D" w14:textId="5766D2E5" w:rsidR="007C12C0" w:rsidRPr="007C12C0" w:rsidRDefault="007C12C0" w:rsidP="007C12C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5BE5D" w14:textId="77777777" w:rsidR="00C86B21" w:rsidRDefault="00C86B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9657B3"/>
    <w:multiLevelType w:val="hybridMultilevel"/>
    <w:tmpl w:val="EB5491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41C66"/>
    <w:multiLevelType w:val="hybridMultilevel"/>
    <w:tmpl w:val="09F6970A"/>
    <w:lvl w:ilvl="0" w:tplc="0130028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980A47"/>
    <w:multiLevelType w:val="hybridMultilevel"/>
    <w:tmpl w:val="CE089B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9556436">
    <w:abstractNumId w:val="1"/>
  </w:num>
  <w:num w:numId="2" w16cid:durableId="904992941">
    <w:abstractNumId w:val="2"/>
  </w:num>
  <w:num w:numId="3" w16cid:durableId="1157376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12C0"/>
    <w:rsid w:val="00061949"/>
    <w:rsid w:val="000D0105"/>
    <w:rsid w:val="000D0449"/>
    <w:rsid w:val="000D5F0E"/>
    <w:rsid w:val="00120875"/>
    <w:rsid w:val="00130BCB"/>
    <w:rsid w:val="001702CA"/>
    <w:rsid w:val="001E213A"/>
    <w:rsid w:val="002121B4"/>
    <w:rsid w:val="002215B3"/>
    <w:rsid w:val="0023020D"/>
    <w:rsid w:val="0024421D"/>
    <w:rsid w:val="002A7572"/>
    <w:rsid w:val="00332C05"/>
    <w:rsid w:val="0036735D"/>
    <w:rsid w:val="003A6ADD"/>
    <w:rsid w:val="003B7F30"/>
    <w:rsid w:val="003C0835"/>
    <w:rsid w:val="003E7515"/>
    <w:rsid w:val="004268EB"/>
    <w:rsid w:val="004B3AE8"/>
    <w:rsid w:val="004E6E51"/>
    <w:rsid w:val="00536575"/>
    <w:rsid w:val="00555799"/>
    <w:rsid w:val="005B5631"/>
    <w:rsid w:val="005E1891"/>
    <w:rsid w:val="006064DF"/>
    <w:rsid w:val="0067584F"/>
    <w:rsid w:val="006772B0"/>
    <w:rsid w:val="00797ACA"/>
    <w:rsid w:val="007C12C0"/>
    <w:rsid w:val="007D1774"/>
    <w:rsid w:val="00802FDA"/>
    <w:rsid w:val="00804EDE"/>
    <w:rsid w:val="00857229"/>
    <w:rsid w:val="00866809"/>
    <w:rsid w:val="008C1CD6"/>
    <w:rsid w:val="008D2B31"/>
    <w:rsid w:val="008E17FA"/>
    <w:rsid w:val="00950908"/>
    <w:rsid w:val="00980048"/>
    <w:rsid w:val="009906E3"/>
    <w:rsid w:val="009D1111"/>
    <w:rsid w:val="00A668B0"/>
    <w:rsid w:val="00AB33C8"/>
    <w:rsid w:val="00AE4C60"/>
    <w:rsid w:val="00B20FFA"/>
    <w:rsid w:val="00B46746"/>
    <w:rsid w:val="00BB0C7C"/>
    <w:rsid w:val="00BB462A"/>
    <w:rsid w:val="00BB5641"/>
    <w:rsid w:val="00C86A29"/>
    <w:rsid w:val="00C86B21"/>
    <w:rsid w:val="00CD1B0E"/>
    <w:rsid w:val="00CF2B4B"/>
    <w:rsid w:val="00D3543A"/>
    <w:rsid w:val="00D84111"/>
    <w:rsid w:val="00DA592F"/>
    <w:rsid w:val="00DC1A87"/>
    <w:rsid w:val="00DF6E37"/>
    <w:rsid w:val="00E41C1E"/>
    <w:rsid w:val="00E7431E"/>
    <w:rsid w:val="00EB1B93"/>
    <w:rsid w:val="00F82F4A"/>
    <w:rsid w:val="00F96018"/>
    <w:rsid w:val="00FC0D65"/>
    <w:rsid w:val="00FC562A"/>
    <w:rsid w:val="00FF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0E3756"/>
  <w15:docId w15:val="{BF00FDAD-E541-42AA-9D4F-B255EC316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2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C12C0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7C12C0"/>
  </w:style>
  <w:style w:type="paragraph" w:styleId="Zpat">
    <w:name w:val="footer"/>
    <w:basedOn w:val="Normln"/>
    <w:link w:val="ZpatChar"/>
    <w:uiPriority w:val="99"/>
    <w:unhideWhenUsed/>
    <w:rsid w:val="007C12C0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7C12C0"/>
  </w:style>
  <w:style w:type="paragraph" w:customStyle="1" w:styleId="Tabulka">
    <w:name w:val="Tabulka"/>
    <w:basedOn w:val="Normln"/>
    <w:rsid w:val="00BB462A"/>
    <w:pPr>
      <w:widowControl/>
      <w:autoSpaceDE/>
      <w:autoSpaceDN/>
      <w:adjustRightInd/>
    </w:pPr>
    <w:rPr>
      <w:rFonts w:eastAsia="Times New Roman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0C7C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0C7C"/>
    <w:rPr>
      <w:rFonts w:ascii="Arial" w:eastAsiaTheme="minorEastAsia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B0C7C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04EDE"/>
    <w:pPr>
      <w:widowControl/>
      <w:autoSpaceDE/>
      <w:autoSpaceDN/>
      <w:adjustRightInd/>
      <w:ind w:left="720"/>
      <w:contextualSpacing/>
    </w:pPr>
    <w:rPr>
      <w:rFonts w:ascii="Tahoma" w:eastAsia="Times New Roman" w:hAnsi="Tahoma" w:cs="Times New Roman"/>
      <w:sz w:val="18"/>
      <w:szCs w:val="24"/>
    </w:rPr>
  </w:style>
  <w:style w:type="paragraph" w:customStyle="1" w:styleId="Default">
    <w:name w:val="Default"/>
    <w:rsid w:val="00804E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D231D-082D-445D-A256-CE60233B5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238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Lhotakova</dc:creator>
  <cp:keywords/>
  <dc:description/>
  <cp:lastModifiedBy>Radek Chvátal</cp:lastModifiedBy>
  <cp:revision>34</cp:revision>
  <cp:lastPrinted>2018-05-04T14:43:00Z</cp:lastPrinted>
  <dcterms:created xsi:type="dcterms:W3CDTF">2017-11-07T13:52:00Z</dcterms:created>
  <dcterms:modified xsi:type="dcterms:W3CDTF">2024-07-09T09:47:00Z</dcterms:modified>
</cp:coreProperties>
</file>